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3687"/>
      </w:tblGrid>
      <w:tr w:rsidR="007D0673" w:rsidRPr="007D0673" w:rsidTr="00BA194D">
        <w:trPr>
          <w:trHeight w:val="238"/>
        </w:trPr>
        <w:tc>
          <w:tcPr>
            <w:tcW w:w="3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0673" w:rsidRPr="007D0673" w:rsidRDefault="007D0673" w:rsidP="007D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D06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9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0673" w:rsidRPr="007D0673" w:rsidRDefault="007D0673" w:rsidP="007D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D06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  <w:p w:rsidR="007D0673" w:rsidRPr="007D0673" w:rsidRDefault="007D0673" w:rsidP="007D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7D0673" w:rsidRPr="007D0673" w:rsidRDefault="007D0673" w:rsidP="007D067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D06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7D0673" w:rsidRPr="007D0673" w:rsidRDefault="007D0673" w:rsidP="007D067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D06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  <w:r w:rsidRPr="007D06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Республики Беларусь</w:t>
            </w:r>
          </w:p>
          <w:p w:rsidR="007D0673" w:rsidRPr="007D0673" w:rsidRDefault="007D0673" w:rsidP="007D067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D067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07.07.2023 № 190</w:t>
            </w:r>
          </w:p>
        </w:tc>
      </w:tr>
    </w:tbl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Учебная программа по учебному предмету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«Математика»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для </w:t>
      </w:r>
      <w:bookmarkStart w:id="0" w:name="_Hlk124274081"/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V класс</w:t>
      </w:r>
      <w:r w:rsidR="00837459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а</w:t>
      </w: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русским языком обучения и воспитания</w:t>
      </w:r>
    </w:p>
    <w:bookmarkEnd w:id="0"/>
    <w:p w:rsidR="007D0673" w:rsidRPr="007D0673" w:rsidRDefault="007D0673" w:rsidP="007D0673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</w:rPr>
        <w:br w:type="page"/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lastRenderedPageBreak/>
        <w:t>ГЛАВА 1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ОБЩИЕ ПОЛОЖЕНИЯ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1.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>Настоящая учебная программа по учебному предмету «Математика» (далее – учебная программа) предназначена для изучения содержания учебного предмета «Математика» в V–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en-US"/>
        </w:rPr>
        <w:t>IX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классах учреждений образования, реализующих образовательные программы общего среднего образования.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Настоящая учебная программа рассчитана на 175 часов в V–VIII классах (5 учебных часов в неделю) и на 152 часа в IX классе (4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учебных часа в неделю в первом полугодии, 5 учебных часов в неделю во втором полугодии учебного года). При этом для каждого с V по IX класс предусмотрено по 5 резервных часов.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При изучении учебного предмета «Математика» в VII–IX классах выделяются два содержательных компонента: алгебраический и геометрический. В VII–VIII классах при изучении содержания алгебраического и геометрического компонентов учебные часы распределяются: 3 ч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> – алгебра и 2 ч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– геометрия в неделю. В IX классе при изучении содержания алгебраического и геометрического компонентов учебные часы распределяются: I четверть – 4 учебных часа в неделю: 2 ч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– алгебра и 2 ч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– геометрия; II четверть – 4 учебных часа в неделю: 3 ч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– алгебра и 1 ч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ас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– геометрия; III и IV четверти – 5 учебных часов в неделю: 3 ч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– алгебра и 2 ч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– геометрия.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Количество учебных часов, отведенное на изучение содержания соответствующих тем в V–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en-US"/>
        </w:rPr>
        <w:t>IX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классах, является примерным и включает резерв учебных часов, учебные часы для организации повторения, обобщения и систематизации учебного материала. Педагогический работник имеет право при необходимости перераспределить количество часов, отведенное на изучение содержания учебного предмета в неделю, между алгебраическим и геометрическим компонентами с учетом педагогически целесообразных методов обучения и воспитания, форм проведения учебных занятий, видов деятельности и познавательных возможностей учащихся.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3.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Цели: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формирование у учащихся научного мировоззрения, познавательного интереса, предметных и метапредметных компетенций, логического мышления, интуиции, пространственного воображения, необходимых для становления личности, способной к самопознанию и саморазвитию;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формирование у учащихся математической грамотности и овладение ими при изучении учебного предмета «Математика» разнообразными способами деятельности, применимыми как в рамках образовательного процесса, так и в реальных жизненных ситуациях;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lastRenderedPageBreak/>
        <w:t>овладение учащимися компонентами предметной компетенции, которые необходимы для продолжения получения образования на III ступени общего среднего образования или на уровнях профессионально-технического, среднего специального образования;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формирование моральных качеств учащихся, их ценностного отношения к истине, объективного самоанализа и самооценки, способности аргументированно отстаивать свои убеждения.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Задачи: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формирование у учащихся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развитие у учащихся культуры устной и письменной речи, логического и критического мышления, способности аргументированно отстаивать свои убеждения;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у учащихся умений работать с различными источниками информации, описывать реальные объекты и явления с помощью математических моделей;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 учащихся умения самостоятельно приобретать новые знания, контролировать результаты учебной деятельности;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воспитание качеств личности учащихся, обеспечивающих социальную мобильность, способность принимать самостоятельные решения и нести за них ответственность;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развитие 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у учащихся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математических способностей, интереса к творческой деятельности.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учебных занятиях рекомендуется использовать разнообразные методы обучения и воспитания, направленные на активизацию самостоятельной познавательной деятельности учащихся (игровые методы, метод проблемного обучения, метод проектов, иные методы обучения и воспитания).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Целесообразно сочетать фронтальные, групповые, парные и индивидуальные формы обучения, использовать такие виды учебного занятия, как урок-исследование, урок-практикум, урок защиты проектов, интегрированный урок, иные виды учебного занятия.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Выбор форм и методов обучения и воспитания осуществляется педагогическим работником самостоятельно на основе целей и задач изучения конкретной темы, определенных в настоящей учебной программе основных требований к результатам учебной деятельности учащихся с учетом их возрастных и индивидуальных особенностей.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Наряду с традиционными средствами обучения и средствами диагностирования результатов учебной деятельности учащихся целесообразно использовать электронные средства, к которым относятся электронные учебные пособия, интерактивные компьютерные модели,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электронные образовательные ресурсы (электронные справочники, энциклопедии, тренажеры, контрольно-диагностические материалы) и другие электронные средства. Их применение способствует повышению степени наглядности, конкретизации изучаемых понятий, развитию интереса, созданию положительного эмоционального отношения к учебной информации и формированию мотивации к успешному изучению математики.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разделе «Основные требования к результатам учебной деятельности учащихся» указаны результаты, которых должны достигнуть учащиеся при освоении предъявленного содержания.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 результатам учебной деятельности учащихся структурированы по компонентам: правильно употреблять термины и использовать понятия; знать; уметь.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Требование «правильно употреблять термины и использовать понятия» означает, что учащийся соотносит понятие с обозначающим его термином, распознает конкретные примеры понятия по характерным признакам, выполняет действия в соответствии с определениями и свойствами понятий, конкретизирует их примерами.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Требование «знать» означает, что учащийся знает определения, правила, теоремы, алгоритмы, приемы, методы, способы деятельности и оперирует ими.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Требование «уметь» фиксирует сформированность навыков применения знаний, способов деятельности по их освоению и применению, ориентированных на компетентностную составляющую результатов учебной деятельности.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процессе изучения содержания учебного предмета «Математика» особое место отводится решению задач, организации проектной деятельности.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6.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Ожидаемые результаты изучения содержания учебного предмета «Математика»: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6.1.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>личностные: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владеет математическими знаниями, умениями, навыками, способами деятельности, необходимыми при изучении других учебных предметов;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понимает значимость образования для личностного развития и самоопределения;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демонстрирует устойчивый интерес к самостоятельной деятельности, саморазвитию, самопознанию;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проявляет готовность к выбору дальнейшей образовательной траектории в соответствии со своими возможностями, способностями и интересами;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6.2.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>метапредметные: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имеет сформированные </w:t>
      </w:r>
      <w:proofErr w:type="spellStart"/>
      <w:r w:rsidRPr="007D0673">
        <w:rPr>
          <w:rFonts w:ascii="Times New Roman" w:eastAsia="Times New Roman" w:hAnsi="Times New Roman" w:cs="Times New Roman"/>
          <w:sz w:val="30"/>
          <w:szCs w:val="30"/>
        </w:rPr>
        <w:t>общеучебные</w:t>
      </w:r>
      <w:proofErr w:type="spellEnd"/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умения и навыки, обеспечивающие способность работать с информацией, выделять в ней главное; критически оценивать информацию, полученную из различных источников, грамотно интерпретировать и использовать ее;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умеет: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анализировать, оперировать понятиями, делать обобщения, устанавливать аналогии и причинно-следственные связи, классифицировать, строить логическое умозаключение и делать выводы;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моделировать реальные объекты, явления и процессы с помощью математических моделей;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интегрировать знания из различных предметных областей для эффективного решения различного рода жизненных задач, на основе которых формируются и развиваются компетенции учащегося;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использовать различные источники информации в учебно-познавательных целях, выделять главное, существенные признаки понятий, работать с текстовой и графической информацией (анализировать, извлекать необходимую информацию);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точно и грамотно выражать свои мысли в устной и письменной речи с применением математической терминологии и символики, правильно классифицировать математические объекты, проводить логические обоснования и доказательства математических утверждений;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6.3.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>предметные: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имеет представление о (об):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математике как части мировой культуры и о месте математики в современной цивилизации, способах описания на математическом языке явлений окружающего мира;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основных изучаемых математических понятиях (выражение (числовое выражение, выражение с переменными); уравнение, неравенство; системы уравнений и неравенств; геометрическая фигура; функция) как о важнейших математических моделях, позволяющих описывать и изучать разные процессы и явления;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основных функциях, в том числе арифметической и геометрической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прогрессиях и их свойствах, множествах и операциях над ними;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владеет: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приемами выполнения тождественных преобразований числовых выражений и выражений с переменными; решения линейных, квадратных и дробно-рациональных уравнений; систем и совокупностей линейных и нелинейных уравнений; линейных, квадратных и дробно-рациональных неравенств, систем неравенств; построения графиков функций;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приемами решения геометрических задач на доказательство и вычисление с использованием свойств фигур;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lastRenderedPageBreak/>
        <w:t>навыками моделирования при решении текстовых, практико-ориентированных задач, задач с межпредметным содержанием;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умеет: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точно и грамотно выражать свои мысли в устной и письменной речи с применением математической терминологии и символики, правильно применять понятия, классифицировать математические объекты, проводить логические обоснования и доказательства математических утверждений;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работать с математическим текстом, извлекая и интерпретируя информацию, представленную в различной форме (таблиц, диаграмм, графиков, схем, иных формах);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распознавать на чертежах, моделях и в реальном мире геометрические фигуры;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использовать геометрические величины при решении задач;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применять основные свойства и признаки геометрических фигур при решении задач на доказательство и вычисление.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7.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Контроль и оценка результатов учебной деятельности учащихся являются обязательными компонентами образовательного процесса при изучении содержания учебного предмета «Математика».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Назначение контроля во всем многообразии его форм, видов и методов проведения – проверка соответствия результатов учебной деятельности каждого учащегося основным требованиям к результатам учебной деятельности учащихся, установленным в главах 2–6 настоящей учебной программы, и на этой основе осуществляется корректировка учебно-познавательной деятельности учащихся.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Контрольные работы: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V–VI классы – 6 работ;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VII–IX классы – 8 работ.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Количество тематических самостоятельных работ определяет педагогический работник. Рекомендовано проведение тематических самостоятельных работ, содержащих алгебраический и геометрический материал.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8.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учебного предмета «Математика» базируется на разделах математики: арифметика; алгебра; множества; функции; геометрия. В свою очередь разделы математики выстраиваются с учетом логики и целесообразности в содержательные линии, пронизывающие соответствующие темы, которыми представлено содержание учебного предмета. При этом учтены межпредметные связи с учебными предметами «География», «Физика», «Химия», «Биология» и другими</w:t>
      </w:r>
      <w:r w:rsidRPr="007D06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учебными предметами.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lastRenderedPageBreak/>
        <w:t>Содержание учебного предмета «Математика», учебная деятельность учащихся, основные требования к ее результатам концентрируются по следующим содержательным линиям: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числа и вычисления;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выражения и их преобразования;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уравнения и неравенства;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координаты и функции;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геометрические фигуры и их свойства;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геометрические величины;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математическое моделирование реальных объектов.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Предъявляемые в настоящей учебной программе учебный материал содержательного компонента, основные требования к результатам учебной деятельности учащихся структурируются по темам отдельно для алгебраического и геометрического компонентов с учетом параллельности изучения учебного материала.</w:t>
      </w:r>
    </w:p>
    <w:p w:rsidR="007D0673" w:rsidRPr="007D0673" w:rsidRDefault="007D0673" w:rsidP="007D067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ГЛАВА 2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СОДЕРЖАНИЕ УЧЕБНОГО </w:t>
      </w:r>
      <w:proofErr w:type="gramStart"/>
      <w:r w:rsidRPr="007D0673">
        <w:rPr>
          <w:rFonts w:ascii="Times New Roman" w:eastAsia="Times New Roman" w:hAnsi="Times New Roman" w:cs="Times New Roman"/>
          <w:sz w:val="30"/>
          <w:szCs w:val="30"/>
        </w:rPr>
        <w:t>ПРЕДМЕТА В</w:t>
      </w:r>
      <w:proofErr w:type="gramEnd"/>
      <w:r w:rsidRPr="007D0673">
        <w:rPr>
          <w:rFonts w:ascii="Times New Roman" w:eastAsia="Times New Roman" w:hAnsi="Times New Roman" w:cs="Times New Roman"/>
          <w:sz w:val="30"/>
          <w:szCs w:val="30"/>
        </w:rPr>
        <w:t xml:space="preserve"> V КЛАССЕ.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 УЧЕБНОЙ ДЕЯТЕЛЬНОСТИ УЧАЩИХСЯ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D0673">
        <w:rPr>
          <w:rFonts w:ascii="Times New Roman" w:eastAsia="Times New Roman" w:hAnsi="Times New Roman" w:cs="Times New Roman"/>
          <w:sz w:val="30"/>
          <w:szCs w:val="30"/>
        </w:rPr>
        <w:t>(5 часов в неделю, всего 175 часов, в том числе 5 резервных часов)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Тема 1. Натуральные числа (49 часов)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Текстовые задачи. Арифметический способ (метод) решения текстовых задач. Анализ условия задачи. Использование таблиц, схем, других форм представления данных при решении задач.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Натуральные числа и число нуль. Сравнение натуральных чисел.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Точка, прямая, луч, отрезок, плоскость. Измерение отрезков. Изображение натуральных чисел на координатном луче.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Округление натуральных чисел до определенного разряда и действия над ними.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Сложение, вычитание, умножение и деление натуральных чисел. Свойства арифметических действий и их использование для рациональных вычислений.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Степень числа с натуральным показателем. Запись натурального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Деление с остатком. Делители и кратные числа. Наибольший общий делитель и наименьшее общее кратное чисел. Признаки делимости на 2, 3,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4, 5, 9, 10. Простые и составные числа. Разложение числа на простые множители.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Признаки делимости на 6, 7, 8, 11*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Решето Эратосфена*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Практико-ориентированные задачи, задачи с межпредметным содержанием и их решение.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Задачи на движение, взвешивание, переливание*.</w:t>
      </w:r>
    </w:p>
    <w:p w:rsidR="007D0673" w:rsidRPr="007D0673" w:rsidRDefault="007D0673" w:rsidP="007D0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К РЕЗУЛЬТАТАМ 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 используют понятия: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цифра, разряд, класс, натуральное число, натуральный ряд, координатный луч, координата точки на координатном луче, четное число, нечетное число, простое число, составное число, взаимно простые числа, степень числа с натуральным показателем;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делители числа, кратные числа, разложение числа на простые множители, общий делитель чисел, общее кратное чисел, наибольший общий делитель чисел, наименьшее общее кратное чисел;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знают</w:t>
      </w: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различие между цифрой и числом;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позиционную запись натурального числа;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правило сравнения двух чисел;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правило округления натуральных чисел;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признаки делимости на 2, 3, 4, 5, 9, 10;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умеют</w:t>
      </w: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читать и записывать натуральные числа;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выполнять арифметические действия с натуральными числами;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представлять натуральные числа в виде произведения простых множителей;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изображать координатный луч, находить координату точки, которая изображена на данном луче, и по заданной координате изображать точку на координатном луче;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сравнивать два числа и более двух чисел;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представлять натуральные числа в виде суммы разрядных слагаемых;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представлять произведение одинаковых натуральных множителей в виде степени с натуральным показателем;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округлять натуральное число до определенного разряда;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законы арифметических действий для упрощения (рациональности) вычислений;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находить делители числа и кратные числа; общие делители чисел и общие кратные чисел; наибольший общий делитель и наименьшее общее кратное;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выполнять деление с остатком и представлять делимое в виде суммы остатка и произведения неполного частного и делителя (</w:t>
      </w:r>
      <w:r w:rsidRPr="007D067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a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= </w:t>
      </w:r>
      <w:r w:rsidRPr="007D067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b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· </w:t>
      </w:r>
      <w:r w:rsidRPr="007D0673">
        <w:rPr>
          <w:rFonts w:ascii="Times New Roman" w:eastAsia="Times New Roman" w:hAnsi="Times New Roman" w:cs="Times New Roman"/>
          <w:i/>
          <w:iCs/>
          <w:sz w:val="30"/>
          <w:szCs w:val="30"/>
          <w:lang w:val="en-US" w:eastAsia="ru-RU"/>
        </w:rPr>
        <w:t>q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+ </w:t>
      </w:r>
      <w:r w:rsidRPr="007D067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r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где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0 </w:t>
      </w:r>
      <w:proofErr w:type="gramStart"/>
      <w:r w:rsidRPr="007D06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&lt;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D067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r</w:t>
      </w:r>
      <w:proofErr w:type="gramEnd"/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D06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&lt;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D067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b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контролировать правильность выполнения арифметических действий;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выполнять анализ и строить модель условия задачи (в виде таблицы, схемы, чертежа), в которой даны значения двух из трех взаимосвязанных величин, в целях поиска ее решения и уметь осуществлять переход от одной модели к другой;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интерпретировать вычислительные результаты в задаче, исследовать полученное решение задачи.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Тема 2. Выражения. Уравнения (27 часов)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Числовое выражение и его значение. Порядок выполнения арифметических действий. Выражение с переменными. Значение выражения с переменными при данных значениях переменных.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Уравнение. Корень уравнения.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Формулы (путь, скорость, время при прямолинейном движении с постоянной скоростью; периметр и площадь квадрата, прямоугольника).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задач с помощью уравнений.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Угол. Острый, тупой и прямой углы. Развернутый угол. Градусная мера угла. Построение угла с заданной градусной мерой с помощью транспортира. Биссектриса угла.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Практико-ориентированные задачи, задачи с межпредметным содержанием и их решение.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Задачи на составление выражений и нахождение числовых значений выражений*.</w:t>
      </w:r>
    </w:p>
    <w:p w:rsidR="007D0673" w:rsidRPr="007D0673" w:rsidRDefault="007D0673" w:rsidP="007D067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К РЕЗУЛЬТАТАМ 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числовое выражение и его значение, выражение с переменными</w:t>
      </w:r>
      <w:r w:rsidRPr="007D0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значения выражения при некоторых значениях переменной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уравнение, корень уравнения, решение уравнения, математическая модель условия задачи;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угол, биссектриса угла;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знают</w:t>
      </w: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смысл требования «решить уравнение»;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формулы (путь, скорость, время при прямолинейном движении с постоянной скоростью; периметр и площадь квадрата, прямоугольника);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различие между движением нескольких объектов в одном направлении, разных направлениях; по течению и против течения реки;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виды углов: острый, прямой, тупой, развернутый;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умеют</w:t>
      </w: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определять порядок выполнения действий в числовом выражении и находить его значение;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составлять числовые выражения при решении практико-ориентированных задач;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составлять, записывать и читать выражения с переменными;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находить значение выражения с переменными при заданных значениях переменных;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законы арифметических действий для упрощения вычислений и преобразования выражений;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уравнения с помощью зависимостей между компонентами арифметических действий;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моделировать условие задачи, задачу по условию, анализировать и исследовать математическую модель задачи</w:t>
      </w:r>
      <w:r w:rsidRPr="007D0673">
        <w:rPr>
          <w:rFonts w:ascii="Times New Roman" w:eastAsia="Times New Roman" w:hAnsi="Times New Roman" w:cs="Times New Roman"/>
          <w:color w:val="00B050"/>
          <w:sz w:val="30"/>
          <w:szCs w:val="30"/>
          <w:lang w:eastAsia="ru-RU"/>
        </w:rPr>
        <w:t xml:space="preserve"> </w:t>
      </w: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 зависимости от переменных, составляющих данную модель;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распознавать, читать и изображать элементы угла;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измерять величину угла с помощью транспортира;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строить угол по заданной градусной мере с помощью транспортира;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практико-ориентированные задачи, задачи с межпредметным содержанием, анализировать и исследовать полученные результаты.</w:t>
      </w:r>
    </w:p>
    <w:p w:rsidR="007D0673" w:rsidRPr="007D0673" w:rsidRDefault="007D0673" w:rsidP="007D067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Тема 3. Обыкновенные дроби (68 часов)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Обыкновенные дроби. Правильные и неправильные дроби, смешанные числа. Основное свойство дроби. Сокращение дроби. Приведение дроби к новому знаменателю. Приведение дробей к наименьшему общему знаменателю. Сравнение дробных чисел. Сложение, вычитание, умножение и деление обыкновенных дробей. Взаимно обратные числа. Смешанные числа и действия над ними. Задачи на нахождение дроби от числа и числа по его дроби, дробного отношения чисел; их решение.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Практико-ориентированные задачи, задачи с межпредметным содержанием и их решение.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К РЕЗУЛЬТАТАМ 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Учащиеся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обыкновенная дробь, числитель и знаменатель дроби, правильная дробь, неправильная дробь, сократимая дробь, несократимая дробь, смешанное число, взаимно обратные числа;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знают</w:t>
      </w: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основное свойство дроби;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умеют</w:t>
      </w: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  <w:r w:rsidRPr="007D067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читать и записывать обыкновенные дроби;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изображать обыкновенные дроби на координатном луче;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записывать натуральные числа в виде дроби с заданным знаменателем, записывать смешанное число в виде неправильной дроби и неправильную дробь в виде смешанного числа;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правила сокращения дробей;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сравнивать дробные числа;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алгоритм нахождения наибольшего общего делителя для сокращения дроби;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приводить дроби к новому знаменателю, к наименьшему общему знаменателю;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алгоритм нахождения наименьшего общего кратного для нахождения наименьшего общего знаменателя;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находить число, обратное данному числу;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выполнять арифметические действия с обыкновенными дробями;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находить дробь от числа и число по его дроби;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законы арифметических действий для упрощения вычислений и преобразования выражений;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находить значения выражений при заданных дробных значениях переменных;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практико-ориентированные задачи, задачи с межпредметным содержанием, анализировать и исследовать полученные результаты.</w:t>
      </w:r>
    </w:p>
    <w:p w:rsidR="007D0673" w:rsidRPr="007D0673" w:rsidRDefault="007D0673" w:rsidP="007D067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Тема 4. Наглядная геометрия (26 часов)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Наглядные представления фигур на плоскости и тел в пространстве.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Параллельные и перпендикулярные прямые. Ломаная, многоугольник. Длина ломаной, периметр многоугольника.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Площадь прямоугольного треугольника. Переход от одной единицы измерения площади к другой.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Среднее арифметическое нескольких чисел. Задачи на среднее арифметическое нескольких чисел и их решение.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Линейные и столбчатые диаграммы. Представление данных в виде таблиц и диаграмм. Использование информации, представленной в виде таблиц и диаграмм, для составления и решения задач.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Прямоугольный параллелепипед. Куб. Объем прямоугольного параллелепипеда и куба. Переход от одной единицы измерения объема к другой.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Практико-ориентированные задачи, задачи с межпредметным содержанием и их решение.</w:t>
      </w:r>
    </w:p>
    <w:p w:rsidR="007D0673" w:rsidRPr="007D0673" w:rsidRDefault="007D0673" w:rsidP="007D067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К РЕЗУЛЬТАТАМ </w:t>
      </w:r>
    </w:p>
    <w:p w:rsidR="007D0673" w:rsidRPr="007D0673" w:rsidRDefault="007D0673" w:rsidP="007D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УЧЕБНОЙ ДЕЯТЕЛЬНОСТИ УЧАЩИХСЯ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имеют наглядно-образное представление о геометрических фигурах, их свойствах и величинах</w:t>
      </w: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перпендикулярные и параллельные прямые;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ломаная, замкнутая и незамкнутая ломаные;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многоугольник;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прямоугольный параллелепипед, куб;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знают</w:t>
      </w: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единицы длины, площади, объема;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 используют понятия: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среднее арифметическое нескольких чисел;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линейная и столбчатая диаграммы;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умеют</w:t>
      </w:r>
      <w:r w:rsidRPr="007D06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распознавать, читать и изображать элементы многоугольника, прямоугольного параллелепипеда и куба;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строить параллельные и перпендикулярные прямые с помощью угольника;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вычислять периметр многоугольника, площадь многоугольника разбиением на части (прямоугольники, квадраты, прямоугольные треугольники); объем прямоугольного параллелепипеда и куба;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находить среднее арифметическое нескольких чисел;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явлений, и решать обратную задачу;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моделировать условие задач в виде диаграмм, таблиц, схем;</w:t>
      </w:r>
    </w:p>
    <w:p w:rsidR="007D0673" w:rsidRPr="007D0673" w:rsidRDefault="007D0673" w:rsidP="007D0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D067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практико-ориентированные задачи, задачи с межпредметным содержанием, анализировать и исследовать результаты решения.</w:t>
      </w:r>
      <w:bookmarkStart w:id="1" w:name="_GoBack"/>
      <w:bookmarkEnd w:id="1"/>
    </w:p>
    <w:sectPr w:rsidR="007D0673" w:rsidRPr="007D0673" w:rsidSect="007D0673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704" w:rsidRDefault="007D6704">
      <w:pPr>
        <w:spacing w:after="0" w:line="240" w:lineRule="auto"/>
      </w:pPr>
      <w:r>
        <w:separator/>
      </w:r>
    </w:p>
  </w:endnote>
  <w:endnote w:type="continuationSeparator" w:id="0">
    <w:p w:rsidR="007D6704" w:rsidRDefault="007D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704" w:rsidRDefault="007D6704">
      <w:pPr>
        <w:spacing w:after="0" w:line="240" w:lineRule="auto"/>
      </w:pPr>
      <w:r>
        <w:separator/>
      </w:r>
    </w:p>
  </w:footnote>
  <w:footnote w:type="continuationSeparator" w:id="0">
    <w:p w:rsidR="007D6704" w:rsidRDefault="007D6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673" w:rsidRPr="001C176F" w:rsidRDefault="007D0673" w:rsidP="00B86D41">
    <w:pPr>
      <w:pStyle w:val="a6"/>
      <w:jc w:val="center"/>
      <w:rPr>
        <w:rFonts w:ascii="Times New Roman" w:hAnsi="Times New Roman"/>
        <w:sz w:val="28"/>
        <w:szCs w:val="28"/>
      </w:rPr>
    </w:pPr>
    <w:r w:rsidRPr="001C176F">
      <w:rPr>
        <w:rFonts w:ascii="Times New Roman" w:hAnsi="Times New Roman"/>
        <w:sz w:val="28"/>
        <w:szCs w:val="28"/>
      </w:rPr>
      <w:fldChar w:fldCharType="begin"/>
    </w:r>
    <w:r w:rsidRPr="001C176F">
      <w:rPr>
        <w:rFonts w:ascii="Times New Roman" w:hAnsi="Times New Roman"/>
        <w:sz w:val="28"/>
        <w:szCs w:val="28"/>
      </w:rPr>
      <w:instrText>PAGE   \* MERGEFORMAT</w:instrText>
    </w:r>
    <w:r w:rsidRPr="001C176F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45</w:t>
    </w:r>
    <w:r w:rsidRPr="001C176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60EF5"/>
    <w:multiLevelType w:val="hybridMultilevel"/>
    <w:tmpl w:val="F33AA306"/>
    <w:lvl w:ilvl="0" w:tplc="8D628776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05F14D8"/>
    <w:multiLevelType w:val="hybridMultilevel"/>
    <w:tmpl w:val="09DA3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AB599B"/>
    <w:multiLevelType w:val="hybridMultilevel"/>
    <w:tmpl w:val="926E03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944548"/>
    <w:multiLevelType w:val="hybridMultilevel"/>
    <w:tmpl w:val="41E07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5C60A6"/>
    <w:multiLevelType w:val="hybridMultilevel"/>
    <w:tmpl w:val="0CE8968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48C27060"/>
    <w:multiLevelType w:val="hybridMultilevel"/>
    <w:tmpl w:val="B0C86BE6"/>
    <w:lvl w:ilvl="0" w:tplc="E61C692C">
      <w:start w:val="1"/>
      <w:numFmt w:val="bullet"/>
      <w:lvlText w:val=""/>
      <w:lvlJc w:val="left"/>
      <w:pPr>
        <w:ind w:left="1353" w:hanging="360"/>
      </w:pPr>
      <w:rPr>
        <w:rFonts w:ascii="Symbol" w:hAnsi="Symbol" w:hint="default"/>
      </w:rPr>
    </w:lvl>
    <w:lvl w:ilvl="1" w:tplc="0CFA2996">
      <w:numFmt w:val="bullet"/>
      <w:lvlText w:val="•"/>
      <w:lvlJc w:val="left"/>
      <w:pPr>
        <w:ind w:left="1710" w:hanging="630"/>
      </w:pPr>
      <w:rPr>
        <w:rFonts w:ascii="Times New Roman CYR" w:eastAsia="Times New Roman" w:hAnsi="Times New Roman CYR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E71EE"/>
    <w:multiLevelType w:val="hybridMultilevel"/>
    <w:tmpl w:val="D19A7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673"/>
    <w:rsid w:val="007D0673"/>
    <w:rsid w:val="007D6704"/>
    <w:rsid w:val="00837459"/>
    <w:rsid w:val="009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CB3A"/>
  <w15:chartTrackingRefBased/>
  <w15:docId w15:val="{C6BC43AE-6AB4-4F46-8EE6-51A0E172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"/>
    <w:link w:val="11"/>
    <w:uiPriority w:val="99"/>
    <w:qFormat/>
    <w:rsid w:val="007D0673"/>
    <w:pPr>
      <w:widowControl w:val="0"/>
      <w:shd w:val="clear" w:color="auto" w:fill="FFFFFF"/>
      <w:tabs>
        <w:tab w:val="left" w:pos="709"/>
      </w:tabs>
      <w:spacing w:before="120" w:after="36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7D0673"/>
    <w:pPr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7D0673"/>
    <w:rPr>
      <w:rFonts w:ascii="Arial" w:eastAsia="Times New Roman" w:hAnsi="Arial" w:cs="Arial"/>
      <w:b/>
      <w:bCs/>
      <w:sz w:val="36"/>
      <w:szCs w:val="3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D067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D0673"/>
  </w:style>
  <w:style w:type="paragraph" w:customStyle="1" w:styleId="chapter">
    <w:name w:val="chapter"/>
    <w:basedOn w:val="a"/>
    <w:rsid w:val="007D067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7D06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D06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D06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7D0673"/>
    <w:rPr>
      <w:rFonts w:ascii="Times New Roman" w:hAnsi="Times New Roman" w:cs="Times New Roman"/>
      <w:spacing w:val="30"/>
    </w:rPr>
  </w:style>
  <w:style w:type="paragraph" w:styleId="a3">
    <w:name w:val="List Paragraph"/>
    <w:basedOn w:val="a"/>
    <w:uiPriority w:val="99"/>
    <w:qFormat/>
    <w:rsid w:val="007D0673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D067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0673"/>
    <w:rPr>
      <w:rFonts w:ascii="Segoe UI" w:eastAsia="Times New Roman" w:hAnsi="Segoe UI" w:cs="Segoe UI"/>
      <w:sz w:val="18"/>
      <w:szCs w:val="18"/>
    </w:rPr>
  </w:style>
  <w:style w:type="character" w:customStyle="1" w:styleId="word-wrapper">
    <w:name w:val="word-wrapper"/>
    <w:basedOn w:val="a0"/>
    <w:rsid w:val="007D0673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D067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D0673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7D067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7D0673"/>
    <w:rPr>
      <w:rFonts w:eastAsia="Times New Roman" w:cs="Times New Roman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7D0673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7D067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7D0673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7D0673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1">
    <w:name w:val="Основной текст (2)_"/>
    <w:link w:val="22"/>
    <w:locked/>
    <w:rsid w:val="007D0673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0673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0">
    <w:name w:val="Обычный1"/>
    <w:uiPriority w:val="99"/>
    <w:rsid w:val="007D0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7D067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u">
    <w:name w:val="titleu"/>
    <w:basedOn w:val="a"/>
    <w:rsid w:val="007D0673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rsid w:val="007D067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annotation text"/>
    <w:basedOn w:val="a"/>
    <w:link w:val="ab"/>
    <w:uiPriority w:val="99"/>
    <w:semiHidden/>
    <w:rsid w:val="007D0673"/>
    <w:pPr>
      <w:spacing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D0673"/>
    <w:rPr>
      <w:rFonts w:ascii="Calibri" w:eastAsia="Times New Roman" w:hAnsi="Calibri" w:cs="Calibri"/>
      <w:sz w:val="20"/>
      <w:szCs w:val="20"/>
    </w:rPr>
  </w:style>
  <w:style w:type="paragraph" w:customStyle="1" w:styleId="ac">
    <w:name w:val="[Без стиля]"/>
    <w:rsid w:val="007D067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3">
    <w:name w:val="Обычный3"/>
    <w:uiPriority w:val="99"/>
    <w:rsid w:val="007D0673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d">
    <w:name w:val="Block Text"/>
    <w:basedOn w:val="a"/>
    <w:uiPriority w:val="99"/>
    <w:rsid w:val="007D0673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paragraph" w:styleId="ae">
    <w:name w:val="Title"/>
    <w:basedOn w:val="10"/>
    <w:next w:val="a"/>
    <w:link w:val="af"/>
    <w:uiPriority w:val="99"/>
    <w:qFormat/>
    <w:rsid w:val="007D0673"/>
    <w:pPr>
      <w:widowControl w:val="0"/>
      <w:shd w:val="clear" w:color="auto" w:fill="FFFFFF"/>
      <w:tabs>
        <w:tab w:val="left" w:pos="709"/>
      </w:tabs>
      <w:spacing w:before="360"/>
      <w:jc w:val="center"/>
    </w:pPr>
    <w:rPr>
      <w:caps/>
      <w:sz w:val="32"/>
      <w:szCs w:val="32"/>
    </w:rPr>
  </w:style>
  <w:style w:type="character" w:customStyle="1" w:styleId="af">
    <w:name w:val="Заголовок Знак"/>
    <w:basedOn w:val="a0"/>
    <w:link w:val="ae"/>
    <w:uiPriority w:val="99"/>
    <w:rsid w:val="007D0673"/>
    <w:rPr>
      <w:rFonts w:ascii="Times New Roman" w:eastAsia="Times New Roman" w:hAnsi="Times New Roman" w:cs="Times New Roman"/>
      <w:caps/>
      <w:sz w:val="32"/>
      <w:szCs w:val="32"/>
      <w:shd w:val="clear" w:color="auto" w:fill="FFFFFF"/>
      <w:lang w:eastAsia="ru-RU"/>
    </w:rPr>
  </w:style>
  <w:style w:type="paragraph" w:styleId="af0">
    <w:name w:val="footnote text"/>
    <w:basedOn w:val="a"/>
    <w:link w:val="af1"/>
    <w:uiPriority w:val="99"/>
    <w:unhideWhenUsed/>
    <w:rsid w:val="007D0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7D06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7D0673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"/>
    <w:link w:val="MSGENFONTSTYLENAMETEMPLATEROLENUMBERMSGENFONTSTYLENAMEBYROLETEXT4"/>
    <w:uiPriority w:val="99"/>
    <w:rsid w:val="007D0673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</w:rPr>
  </w:style>
  <w:style w:type="character" w:customStyle="1" w:styleId="30">
    <w:name w:val="Текст сноски Знак3"/>
    <w:uiPriority w:val="99"/>
    <w:semiHidden/>
    <w:locked/>
    <w:rsid w:val="007D0673"/>
    <w:rPr>
      <w:rFonts w:ascii="Times New Roman" w:hAnsi="Times New Roman"/>
      <w:sz w:val="20"/>
      <w:lang w:val="x-none" w:eastAsia="ru-RU"/>
    </w:rPr>
  </w:style>
  <w:style w:type="character" w:customStyle="1" w:styleId="13">
    <w:name w:val="Текст примечания Знак1"/>
    <w:basedOn w:val="a0"/>
    <w:uiPriority w:val="99"/>
    <w:locked/>
    <w:rsid w:val="007D067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basedOn w:val="a0"/>
    <w:uiPriority w:val="99"/>
    <w:unhideWhenUsed/>
    <w:rsid w:val="007D0673"/>
    <w:rPr>
      <w:rFonts w:cs="Times New Roman"/>
      <w:vertAlign w:val="superscript"/>
    </w:rPr>
  </w:style>
  <w:style w:type="paragraph" w:customStyle="1" w:styleId="cap1">
    <w:name w:val="cap1"/>
    <w:basedOn w:val="a"/>
    <w:rsid w:val="007D067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7D0673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3">
    <w:name w:val="Normal (Web)"/>
    <w:basedOn w:val="a"/>
    <w:uiPriority w:val="99"/>
    <w:rsid w:val="007D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7D0673"/>
    <w:rPr>
      <w:rFonts w:cs="Times New Roman"/>
      <w:sz w:val="16"/>
      <w:szCs w:val="16"/>
    </w:rPr>
  </w:style>
  <w:style w:type="character" w:customStyle="1" w:styleId="onesymbol">
    <w:name w:val="onesymbol"/>
    <w:basedOn w:val="a0"/>
    <w:rsid w:val="007D0673"/>
    <w:rPr>
      <w:rFonts w:ascii="Symbol" w:hAnsi="Symbol" w:cs="Times New Roman"/>
    </w:rPr>
  </w:style>
  <w:style w:type="paragraph" w:customStyle="1" w:styleId="snoskiline">
    <w:name w:val="snoskiline"/>
    <w:basedOn w:val="a"/>
    <w:rsid w:val="007D067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7D06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41">
    <w:name w:val="04_Заголовок (с часами в 1 строку)"/>
    <w:basedOn w:val="ac"/>
    <w:uiPriority w:val="99"/>
    <w:rsid w:val="007D0673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">
    <w:name w:val="Основной текст с отступом 31"/>
    <w:basedOn w:val="a"/>
    <w:uiPriority w:val="99"/>
    <w:rsid w:val="007D0673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af5">
    <w:name w:val="ОСНОВНЫЕ ТРЕБОВАНИЯ...."/>
    <w:basedOn w:val="ac"/>
    <w:uiPriority w:val="99"/>
    <w:rsid w:val="007D0673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211">
    <w:name w:val="Цитата 21"/>
    <w:basedOn w:val="a"/>
    <w:next w:val="a"/>
    <w:uiPriority w:val="29"/>
    <w:qFormat/>
    <w:rsid w:val="007D0673"/>
    <w:pPr>
      <w:widowControl w:val="0"/>
      <w:autoSpaceDE w:val="0"/>
      <w:autoSpaceDN w:val="0"/>
      <w:adjustRightInd w:val="0"/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0"/>
      <w:szCs w:val="20"/>
      <w:lang w:eastAsia="ru-RU"/>
    </w:rPr>
  </w:style>
  <w:style w:type="character" w:customStyle="1" w:styleId="23">
    <w:name w:val="Цитата 2 Знак"/>
    <w:basedOn w:val="a0"/>
    <w:link w:val="24"/>
    <w:uiPriority w:val="29"/>
    <w:locked/>
    <w:rsid w:val="007D0673"/>
    <w:rPr>
      <w:rFonts w:ascii="Times New Roman" w:hAnsi="Times New Roman" w:cs="Times New Roman"/>
      <w:i/>
      <w:iCs/>
      <w:color w:val="404040"/>
      <w:sz w:val="20"/>
      <w:szCs w:val="20"/>
      <w:lang w:val="ru-RU" w:eastAsia="ru-RU"/>
    </w:rPr>
  </w:style>
  <w:style w:type="paragraph" w:styleId="af6">
    <w:name w:val="annotation subject"/>
    <w:basedOn w:val="aa"/>
    <w:next w:val="aa"/>
    <w:link w:val="af7"/>
    <w:uiPriority w:val="99"/>
    <w:semiHidden/>
    <w:unhideWhenUsed/>
    <w:rsid w:val="007D067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b/>
      <w:bCs/>
      <w:lang w:eastAsia="ru-RU"/>
    </w:rPr>
  </w:style>
  <w:style w:type="character" w:customStyle="1" w:styleId="af7">
    <w:name w:val="Тема примечания Знак"/>
    <w:basedOn w:val="ab"/>
    <w:link w:val="af6"/>
    <w:uiPriority w:val="99"/>
    <w:semiHidden/>
    <w:rsid w:val="007D06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Текст сноски Знак1"/>
    <w:uiPriority w:val="99"/>
    <w:semiHidden/>
    <w:locked/>
    <w:rsid w:val="007D0673"/>
    <w:rPr>
      <w:rFonts w:ascii="Times New Roman" w:hAnsi="Times New Roman"/>
      <w:sz w:val="20"/>
      <w:lang w:val="x-none" w:eastAsia="ru-RU"/>
    </w:rPr>
  </w:style>
  <w:style w:type="paragraph" w:styleId="af8">
    <w:name w:val="Revision"/>
    <w:hidden/>
    <w:uiPriority w:val="99"/>
    <w:semiHidden/>
    <w:rsid w:val="007D0673"/>
    <w:pPr>
      <w:spacing w:after="0" w:line="240" w:lineRule="auto"/>
    </w:pPr>
    <w:rPr>
      <w:rFonts w:eastAsia="Times New Roman" w:cs="Times New Roman"/>
    </w:rPr>
  </w:style>
  <w:style w:type="paragraph" w:styleId="af9">
    <w:name w:val="endnote text"/>
    <w:basedOn w:val="a"/>
    <w:link w:val="afa"/>
    <w:uiPriority w:val="99"/>
    <w:semiHidden/>
    <w:unhideWhenUsed/>
    <w:rsid w:val="007D0673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7D0673"/>
    <w:rPr>
      <w:rFonts w:eastAsia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7D067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7D0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06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D0673"/>
    <w:rPr>
      <w:rFonts w:cs="Times New Roman"/>
    </w:rPr>
  </w:style>
  <w:style w:type="character" w:styleId="afc">
    <w:name w:val="Placeholder Text"/>
    <w:basedOn w:val="a0"/>
    <w:uiPriority w:val="99"/>
    <w:semiHidden/>
    <w:rsid w:val="007D0673"/>
    <w:rPr>
      <w:rFonts w:cs="Times New Roman"/>
      <w:color w:val="808080"/>
    </w:rPr>
  </w:style>
  <w:style w:type="paragraph" w:styleId="24">
    <w:name w:val="Quote"/>
    <w:basedOn w:val="a"/>
    <w:next w:val="a"/>
    <w:link w:val="23"/>
    <w:uiPriority w:val="29"/>
    <w:qFormat/>
    <w:rsid w:val="007D0673"/>
    <w:pPr>
      <w:spacing w:before="200"/>
      <w:ind w:left="864" w:right="864"/>
      <w:jc w:val="center"/>
    </w:pPr>
    <w:rPr>
      <w:rFonts w:ascii="Times New Roman" w:hAnsi="Times New Roman" w:cs="Times New Roman"/>
      <w:i/>
      <w:iCs/>
      <w:color w:val="404040"/>
      <w:sz w:val="20"/>
      <w:szCs w:val="20"/>
      <w:lang w:eastAsia="ru-RU"/>
    </w:rPr>
  </w:style>
  <w:style w:type="character" w:customStyle="1" w:styleId="212">
    <w:name w:val="Цитата 2 Знак1"/>
    <w:basedOn w:val="a0"/>
    <w:uiPriority w:val="29"/>
    <w:rsid w:val="007D067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C605B-9B79-4C6F-B52D-52FA0745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3240</Words>
  <Characters>18473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2023-09-01T13:05:00Z</dcterms:created>
  <dcterms:modified xsi:type="dcterms:W3CDTF">2023-09-01T13:05:00Z</dcterms:modified>
</cp:coreProperties>
</file>